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b/>
          <w:sz w:val="32"/>
          <w:szCs w:val="32"/>
          <w:lang w:eastAsia="et-EE"/>
        </w:rPr>
        <w:t>Eesti meistrivõistlused jõutõstmises 20</w:t>
      </w:r>
      <w:r>
        <w:rPr>
          <w:rFonts w:eastAsia="Times New Roman" w:cs="Arial" w:ascii="Arial" w:hAnsi="Arial"/>
          <w:b/>
          <w:sz w:val="32"/>
          <w:szCs w:val="32"/>
          <w:lang w:eastAsia="et-EE"/>
        </w:rPr>
        <w:t>20</w:t>
      </w:r>
      <w:r>
        <w:rPr>
          <w:rFonts w:eastAsia="Times New Roman" w:cs="Arial" w:ascii="Arial" w:hAnsi="Arial"/>
          <w:b/>
          <w:sz w:val="32"/>
          <w:szCs w:val="32"/>
          <w:lang w:eastAsia="et-EE"/>
        </w:rPr>
        <w:t xml:space="preserve"> – juhend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32"/>
          <w:szCs w:val="32"/>
          <w:lang w:eastAsia="et-EE"/>
        </w:rPr>
      </w:pPr>
      <w:r>
        <w:rPr>
          <w:rFonts w:eastAsia="Times New Roman" w:cs="Arial" w:ascii="Arial" w:hAnsi="Arial"/>
          <w:b/>
          <w:sz w:val="32"/>
          <w:szCs w:val="32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1.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Võistluse eesmärk ja ülesanded: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selgitada Eesti Vabariigi parimad jõutõstjad noorte, juuniorite, avatud klassi  ja veteranide nii individuaal- kui klubide arvestuses;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populariseerida jõutõstmist;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tugevdada sportlikke sidemeid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u w:val="single"/>
          <w:lang w:eastAsia="et-EE"/>
        </w:rPr>
      </w:pP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2.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Võistluste organiseerimine, koht ja aeg: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võistlusi organiseerib ja viib läbi Eesti Jõutõsteliit koostöös SK Saarde ja Kimberi Klubiga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võistluste direktor: </w:t>
      </w:r>
      <w:r>
        <w:rPr>
          <w:rFonts w:eastAsia="Times New Roman" w:cs="Arial" w:ascii="Arial" w:hAnsi="Arial"/>
          <w:sz w:val="28"/>
          <w:szCs w:val="28"/>
          <w:lang w:eastAsia="et-EE"/>
        </w:rPr>
        <w:t>Tanel Buström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 tel 5</w:t>
      </w:r>
      <w:r>
        <w:rPr>
          <w:rFonts w:eastAsia="Times New Roman" w:cs="Arial" w:ascii="Arial" w:hAnsi="Arial"/>
          <w:sz w:val="28"/>
          <w:szCs w:val="28"/>
          <w:lang w:eastAsia="et-EE"/>
        </w:rPr>
        <w:t>6493596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võistluste direktor: Alexander Andrusenko tel 5247989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võistluste peakohtunik: Marko Terasmaa tel 55 580 251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võistluste toimumiskoht: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Kilingi-Nõmme Spordihoones, Pargi 3, Pärnumaal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võistluste aeg: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2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8.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märts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 xml:space="preserve"> 20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20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3.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Registreerimine: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b/>
          <w:color w:val="FF0000"/>
          <w:sz w:val="28"/>
          <w:szCs w:val="28"/>
          <w:lang w:eastAsia="et-EE"/>
        </w:rPr>
        <w:t xml:space="preserve">Eelregistreerimise tähtaeg on </w:t>
      </w:r>
      <w:r>
        <w:rPr>
          <w:rFonts w:eastAsia="Times New Roman" w:cs="Arial" w:ascii="Arial" w:hAnsi="Arial"/>
          <w:b/>
          <w:color w:val="FF0000"/>
          <w:sz w:val="28"/>
          <w:szCs w:val="28"/>
          <w:u w:val="single"/>
          <w:lang w:eastAsia="et-EE"/>
        </w:rPr>
        <w:t>Laupäev, 29</w:t>
      </w:r>
      <w:r>
        <w:rPr>
          <w:rFonts w:eastAsia="Times New Roman" w:cs="Arial" w:ascii="Arial" w:hAnsi="Arial"/>
          <w:b/>
          <w:color w:val="FF0000"/>
          <w:sz w:val="28"/>
          <w:szCs w:val="28"/>
          <w:u w:val="single"/>
          <w:lang w:eastAsia="et-EE"/>
        </w:rPr>
        <w:t xml:space="preserve">. </w:t>
      </w:r>
      <w:r>
        <w:rPr>
          <w:rFonts w:eastAsia="Times New Roman" w:cs="Arial" w:ascii="Arial" w:hAnsi="Arial"/>
          <w:b/>
          <w:color w:val="FF0000"/>
          <w:sz w:val="28"/>
          <w:szCs w:val="28"/>
          <w:u w:val="single"/>
          <w:lang w:eastAsia="et-EE"/>
        </w:rPr>
        <w:t xml:space="preserve">veebruar </w:t>
      </w:r>
      <w:r>
        <w:rPr>
          <w:rFonts w:eastAsia="Times New Roman" w:cs="Arial" w:ascii="Arial" w:hAnsi="Arial"/>
          <w:b/>
          <w:color w:val="FF0000"/>
          <w:sz w:val="28"/>
          <w:szCs w:val="28"/>
          <w:u w:val="single"/>
          <w:lang w:eastAsia="et-EE"/>
        </w:rPr>
        <w:t>20</w:t>
      </w:r>
      <w:r>
        <w:rPr>
          <w:rFonts w:eastAsia="Times New Roman" w:cs="Arial" w:ascii="Arial" w:hAnsi="Arial"/>
          <w:b/>
          <w:color w:val="FF0000"/>
          <w:sz w:val="28"/>
          <w:szCs w:val="28"/>
          <w:u w:val="single"/>
          <w:lang w:eastAsia="et-EE"/>
        </w:rPr>
        <w:t>20</w:t>
      </w:r>
      <w:r>
        <w:rPr>
          <w:rFonts w:eastAsia="Times New Roman" w:cs="Arial" w:ascii="Arial" w:hAnsi="Arial"/>
          <w:b/>
          <w:color w:val="FF0000"/>
          <w:sz w:val="28"/>
          <w:szCs w:val="28"/>
          <w:u w:val="single"/>
          <w:lang w:eastAsia="et-EE"/>
        </w:rPr>
        <w:t xml:space="preserve"> kell 23:00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Pärast eelregistreerimise lõppu võistlejaid juurde ei registreerita!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b/>
          <w:color w:val="FF0000"/>
          <w:sz w:val="28"/>
          <w:szCs w:val="28"/>
          <w:lang w:eastAsia="et-EE"/>
        </w:rPr>
        <w:t>Lõpliku registreerimise tähtaeg on</w:t>
      </w: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 xml:space="preserve">laupäev, </w:t>
      </w: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1</w:t>
      </w: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4</w:t>
      </w:r>
      <w:r>
        <w:rPr>
          <w:rFonts w:eastAsia="Times New Roman" w:cs="Arial" w:ascii="Arial" w:hAnsi="Arial"/>
          <w:b/>
          <w:color w:val="FF0000"/>
          <w:sz w:val="28"/>
          <w:szCs w:val="28"/>
          <w:lang w:eastAsia="et-EE"/>
        </w:rPr>
        <w:t xml:space="preserve">. </w:t>
      </w:r>
      <w:r>
        <w:rPr>
          <w:rFonts w:eastAsia="Times New Roman" w:cs="Arial" w:ascii="Arial" w:hAnsi="Arial"/>
          <w:b/>
          <w:color w:val="FF0000"/>
          <w:sz w:val="28"/>
          <w:szCs w:val="28"/>
          <w:lang w:eastAsia="et-EE"/>
        </w:rPr>
        <w:t>märts</w:t>
      </w:r>
      <w:r>
        <w:rPr>
          <w:rFonts w:eastAsia="Times New Roman" w:cs="Arial" w:ascii="Arial" w:hAnsi="Arial"/>
          <w:b/>
          <w:color w:val="FF0000"/>
          <w:sz w:val="28"/>
          <w:szCs w:val="28"/>
          <w:lang w:eastAsia="et-EE"/>
        </w:rPr>
        <w:t xml:space="preserve"> 20</w:t>
      </w:r>
      <w:r>
        <w:rPr>
          <w:rFonts w:eastAsia="Times New Roman" w:cs="Arial" w:ascii="Arial" w:hAnsi="Arial"/>
          <w:b/>
          <w:color w:val="FF0000"/>
          <w:sz w:val="28"/>
          <w:szCs w:val="28"/>
          <w:lang w:eastAsia="et-EE"/>
        </w:rPr>
        <w:t>20</w:t>
      </w:r>
      <w:r>
        <w:rPr>
          <w:rFonts w:eastAsia="Times New Roman" w:cs="Arial" w:ascii="Arial" w:hAnsi="Arial"/>
          <w:b/>
          <w:color w:val="FF0000"/>
          <w:sz w:val="28"/>
          <w:szCs w:val="28"/>
          <w:lang w:eastAsia="et-EE"/>
        </w:rPr>
        <w:t xml:space="preserve"> kell 23:00</w:t>
      </w: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 xml:space="preserve">.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Lõplikku registreerimist ei pea tegema need sportlased, kes soovivad võistlustel võistelda ning kes ei soovi muuta kaalukategooriat.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Pärast lõplikku registreerimist ei saa enam muuta valitud kehakaaluklassi.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Eelregistreeritud sportlased, kes ei saada lõplikku kinnitust – registreeritakse ametlikult lõplikult registreeritud võistlejate nimekirja.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u w:val="single"/>
          <w:lang w:eastAsia="et-EE"/>
        </w:rPr>
        <w:t>Lõplikult registreeritud võistlejad</w:t>
      </w: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 xml:space="preserve"> on kohustatud tasuma kõik võistluste osalustasud (sõltumata sellest, kas ta võistlustel osaleb või mitte).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/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bCs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NB! Kõik võistlejad peavad olema eelnevalt registreeritud, vastasel juhul võistlema ei lubata. Võistleja andmed (nimi, sünnikuupäev, klubi või asula, kaaluklass, kontakttelefon) tuleb saata e-mailidele: </w:t>
      </w:r>
      <w:hyperlink r:id="rId2">
        <w:r>
          <w:rPr>
            <w:rStyle w:val="Internetilink"/>
            <w:rFonts w:eastAsia="Times New Roman" w:cs="Arial" w:ascii="Arial" w:hAnsi="Arial"/>
            <w:sz w:val="28"/>
            <w:szCs w:val="28"/>
            <w:lang w:eastAsia="et-EE"/>
          </w:rPr>
          <w:t>peep@joudjavaim.ee</w:t>
        </w:r>
      </w:hyperlink>
      <w:r>
        <w:rPr>
          <w:rFonts w:eastAsia="Times New Roman" w:cs="Arial" w:ascii="Arial" w:hAnsi="Arial"/>
          <w:sz w:val="28"/>
          <w:szCs w:val="28"/>
          <w:lang w:eastAsia="et-EE"/>
        </w:rPr>
        <w:t xml:space="preserve">,  </w:t>
      </w:r>
      <w:r>
        <w:rPr>
          <w:rFonts w:eastAsia="Times New Roman" w:cs="Arial" w:ascii="Arial" w:hAnsi="Arial"/>
          <w:color w:val="0070C0"/>
          <w:sz w:val="28"/>
          <w:szCs w:val="28"/>
          <w:u w:val="single"/>
          <w:lang w:eastAsia="et-EE"/>
        </w:rPr>
        <w:t>kaidoleesmann@gmail.com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, </w:t>
      </w:r>
      <w:hyperlink r:id="rId3">
        <w:r>
          <w:rPr>
            <w:rStyle w:val="Internetilink"/>
            <w:rFonts w:eastAsia="Times New Roman" w:cs="Arial" w:ascii="Arial" w:hAnsi="Arial"/>
            <w:sz w:val="28"/>
            <w:szCs w:val="28"/>
            <w:lang w:eastAsia="et-EE"/>
          </w:rPr>
          <w:t>andresklaviir@gmail.com</w:t>
        </w:r>
      </w:hyperlink>
      <w:r>
        <w:rPr>
          <w:rFonts w:eastAsia="Times New Roman" w:cs="Arial" w:ascii="Arial" w:hAnsi="Arial"/>
          <w:sz w:val="28"/>
          <w:szCs w:val="28"/>
          <w:lang w:eastAsia="et-EE"/>
        </w:rPr>
        <w:t xml:space="preserve">  (kõigile kolmele). 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E-maili pealkiri: "EMV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varustusega </w:t>
      </w:r>
      <w:r>
        <w:rPr>
          <w:rFonts w:eastAsia="Times New Roman" w:cs="Arial" w:ascii="Arial" w:hAnsi="Arial"/>
          <w:sz w:val="28"/>
          <w:szCs w:val="28"/>
          <w:lang w:eastAsia="et-EE"/>
        </w:rPr>
        <w:t>jõutõstmises  20</w:t>
      </w:r>
      <w:r>
        <w:rPr>
          <w:rFonts w:eastAsia="Times New Roman" w:cs="Arial" w:ascii="Arial" w:hAnsi="Arial"/>
          <w:sz w:val="28"/>
          <w:szCs w:val="28"/>
          <w:lang w:eastAsia="et-EE"/>
        </w:rPr>
        <w:t>20</w:t>
      </w:r>
      <w:r>
        <w:rPr>
          <w:rFonts w:eastAsia="Times New Roman" w:cs="Arial" w:ascii="Arial" w:hAnsi="Arial"/>
          <w:sz w:val="28"/>
          <w:szCs w:val="28"/>
          <w:lang w:eastAsia="et-EE"/>
        </w:rPr>
        <w:t>".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8"/>
          <w:szCs w:val="28"/>
          <w:u w:val="single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4.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Osalemistasud</w:t>
      </w:r>
      <w:r>
        <w:rPr>
          <w:rFonts w:eastAsia="Times New Roman" w:cs="Arial" w:ascii="Arial" w:hAnsi="Arial"/>
          <w:b/>
          <w:sz w:val="28"/>
          <w:szCs w:val="28"/>
          <w:u w:val="single"/>
          <w:lang w:eastAsia="et-EE"/>
        </w:rPr>
        <w:t>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Võistleja peab maksma kõik osalemistasud Eesti Jõutõsteliidu arvele Swedbank a/a  EE592200001120201788, märkides selgituse lahtrisse ees- ja perekonnanime ning „ EMV jõutõstmises osalemistasu“. </w:t>
      </w:r>
    </w:p>
    <w:p>
      <w:pPr>
        <w:pStyle w:val="Normal"/>
        <w:spacing w:lineRule="auto" w:line="240" w:before="0" w:after="0"/>
        <w:rPr>
          <w:b/>
          <w:b/>
          <w:bCs/>
          <w:u w:val="single"/>
        </w:rPr>
      </w:pPr>
      <w:r>
        <w:rPr>
          <w:rFonts w:eastAsia="Times New Roman" w:cs="Arial" w:ascii="Arial" w:hAnsi="Arial"/>
          <w:b/>
          <w:bCs/>
          <w:sz w:val="28"/>
          <w:szCs w:val="28"/>
          <w:u w:val="single"/>
          <w:lang w:eastAsia="et-EE"/>
        </w:rPr>
        <w:t xml:space="preserve">Maksmise tähtaeg: </w:t>
      </w:r>
      <w:r>
        <w:rPr>
          <w:rFonts w:eastAsia="Times New Roman" w:cs="Arial" w:ascii="Arial" w:hAnsi="Arial"/>
          <w:b/>
          <w:bCs/>
          <w:color w:val="CE181E"/>
          <w:sz w:val="28"/>
          <w:szCs w:val="28"/>
          <w:u w:val="single"/>
          <w:lang w:eastAsia="et-EE"/>
        </w:rPr>
        <w:t>21</w:t>
      </w:r>
      <w:r>
        <w:rPr>
          <w:rFonts w:eastAsia="Times New Roman" w:cs="Arial" w:ascii="Arial" w:hAnsi="Arial"/>
          <w:b/>
          <w:bCs/>
          <w:color w:val="CE181E"/>
          <w:sz w:val="28"/>
          <w:szCs w:val="28"/>
          <w:u w:val="single"/>
          <w:lang w:eastAsia="et-EE"/>
        </w:rPr>
        <w:t>.0</w:t>
      </w:r>
      <w:r>
        <w:rPr>
          <w:rFonts w:eastAsia="Times New Roman" w:cs="Arial" w:ascii="Arial" w:hAnsi="Arial"/>
          <w:b/>
          <w:bCs/>
          <w:color w:val="CE181E"/>
          <w:sz w:val="28"/>
          <w:szCs w:val="28"/>
          <w:u w:val="single"/>
          <w:lang w:eastAsia="et-EE"/>
        </w:rPr>
        <w:t>3</w:t>
      </w:r>
      <w:r>
        <w:rPr>
          <w:rFonts w:eastAsia="Times New Roman" w:cs="Arial" w:ascii="Arial" w:hAnsi="Arial"/>
          <w:b/>
          <w:bCs/>
          <w:color w:val="CE181E"/>
          <w:sz w:val="28"/>
          <w:szCs w:val="28"/>
          <w:u w:val="single"/>
          <w:lang w:eastAsia="et-EE"/>
        </w:rPr>
        <w:t>.20</w:t>
      </w:r>
      <w:r>
        <w:rPr>
          <w:rFonts w:eastAsia="Times New Roman" w:cs="Arial" w:ascii="Arial" w:hAnsi="Arial"/>
          <w:b/>
          <w:bCs/>
          <w:color w:val="CE181E"/>
          <w:sz w:val="28"/>
          <w:szCs w:val="28"/>
          <w:u w:val="single"/>
          <w:lang w:eastAsia="et-EE"/>
        </w:rPr>
        <w:t>20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NB! Pärast võistlustele registreerimist EJTL osavõtutasu ei tagasta.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bCs/>
          <w:sz w:val="24"/>
          <w:szCs w:val="24"/>
          <w:lang w:eastAsia="et-EE"/>
        </w:rPr>
        <w:t>Noored (2002.a. sündinud ja nooremad): 25€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4"/>
          <w:szCs w:val="24"/>
          <w:lang w:eastAsia="et-EE"/>
        </w:rPr>
        <w:t xml:space="preserve"> </w:t>
      </w:r>
      <w:r>
        <w:rPr>
          <w:rFonts w:eastAsia="Times New Roman" w:cs="Arial" w:ascii="Arial" w:hAnsi="Arial"/>
          <w:sz w:val="24"/>
          <w:szCs w:val="24"/>
          <w:lang w:eastAsia="et-EE"/>
        </w:rPr>
        <w:t>Kui ei esindata EJTL-i kuuluvat spordiklubi, siis tuleb lisaks maksta 5€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bCs/>
          <w:sz w:val="24"/>
          <w:szCs w:val="24"/>
          <w:lang w:eastAsia="et-EE"/>
        </w:rPr>
      </w:pPr>
      <w:r>
        <w:rPr/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b/>
          <w:bCs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b/>
          <w:bCs/>
          <w:sz w:val="28"/>
          <w:szCs w:val="28"/>
          <w:lang w:eastAsia="et-EE"/>
        </w:rPr>
        <w:t xml:space="preserve"> </w:t>
      </w:r>
      <w:r>
        <w:rPr>
          <w:rFonts w:cs="Arial" w:ascii="Arial" w:hAnsi="Arial"/>
          <w:b/>
          <w:bCs/>
          <w:sz w:val="24"/>
          <w:szCs w:val="24"/>
          <w:lang w:eastAsia="et-EE"/>
        </w:rPr>
        <w:t>Juuniorid (2001- 1997.a. sündinud): 30€</w:t>
      </w:r>
      <w:r>
        <w:rPr>
          <w:rFonts w:cs="Arial" w:ascii="Arial" w:hAnsi="Arial"/>
          <w:sz w:val="24"/>
          <w:szCs w:val="24"/>
          <w:lang w:eastAsia="et-EE"/>
        </w:rPr>
        <w:t xml:space="preserve"> Kui ei esindata EJTL-i kuuluvat spordiklubi, siis tuleb lisaks maksta 10€</w:t>
      </w:r>
    </w:p>
    <w:p>
      <w:pPr>
        <w:pStyle w:val="Normal"/>
        <w:spacing w:lineRule="auto" w:line="240" w:before="0" w:after="0"/>
        <w:rPr>
          <w:rFonts w:ascii="Arial" w:hAnsi="Arial" w:eastAsia="Symbol" w:cs="Arial"/>
          <w:sz w:val="24"/>
          <w:szCs w:val="24"/>
          <w:lang w:eastAsia="et-EE"/>
        </w:rPr>
      </w:pPr>
      <w:r>
        <w:rPr/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A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vatud klass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(199</w:t>
      </w:r>
      <w:r>
        <w:rPr>
          <w:rFonts w:eastAsia="Times New Roman" w:cs="Arial" w:ascii="Arial" w:hAnsi="Arial"/>
          <w:sz w:val="28"/>
          <w:szCs w:val="28"/>
          <w:lang w:eastAsia="et-EE"/>
        </w:rPr>
        <w:t>6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.a sündinud ja vanemad):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35€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/>
        <w:jc w:val="both"/>
        <w:rPr/>
      </w:pPr>
      <w:r>
        <w:rPr>
          <w:rFonts w:eastAsia="Times New Roman" w:cs="Arial" w:ascii="Arial" w:hAnsi="Arial"/>
          <w:b w:val="false"/>
          <w:bCs w:val="false"/>
          <w:sz w:val="24"/>
          <w:szCs w:val="24"/>
          <w:lang w:eastAsia="et-EE"/>
        </w:rPr>
        <w:t>Kui ei esindata EJTL-i kuuluvat spordiklubi, siis tuleb lisaks maksta 15€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/>
        <w:jc w:val="both"/>
        <w:rPr>
          <w:rFonts w:ascii="Arial" w:hAnsi="Arial" w:eastAsia="Times New Roman" w:cs="Arial"/>
          <w:b w:val="false"/>
          <w:b w:val="false"/>
          <w:bCs w:val="false"/>
          <w:sz w:val="24"/>
          <w:szCs w:val="24"/>
          <w:lang w:eastAsia="et-EE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/>
        <w:jc w:val="both"/>
        <w:rPr/>
      </w:pPr>
      <w:r>
        <w:rPr>
          <w:rFonts w:eastAsia="Symbol" w:cs="Symbol" w:ascii="Symbol" w:hAnsi="Symbol"/>
          <w:b/>
          <w:bCs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b/>
          <w:bCs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bCs/>
          <w:sz w:val="28"/>
          <w:szCs w:val="28"/>
          <w:lang w:eastAsia="et-EE"/>
        </w:rPr>
        <w:t>V</w:t>
      </w:r>
      <w:r>
        <w:rPr>
          <w:rFonts w:cs="Arial" w:ascii="Arial" w:hAnsi="Arial"/>
          <w:b/>
          <w:bCs/>
          <w:sz w:val="24"/>
          <w:szCs w:val="24"/>
          <w:lang w:eastAsia="et-EE"/>
        </w:rPr>
        <w:t>eteranid: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cs="Arial" w:ascii="Arial" w:hAnsi="Arial"/>
          <w:b/>
          <w:bCs/>
          <w:sz w:val="24"/>
          <w:szCs w:val="24"/>
          <w:lang w:eastAsia="et-EE"/>
        </w:rPr>
        <w:t>M 1 (1971 - 1980.a. sündinud) 35€</w:t>
      </w:r>
      <w:r>
        <w:rPr>
          <w:rFonts w:cs="Arial" w:ascii="Arial" w:hAnsi="Arial"/>
          <w:sz w:val="24"/>
          <w:szCs w:val="24"/>
          <w:lang w:eastAsia="et-EE"/>
        </w:rPr>
        <w:t xml:space="preserve"> </w:t>
      </w:r>
    </w:p>
    <w:p>
      <w:pPr>
        <w:pStyle w:val="Normal"/>
        <w:numPr>
          <w:ilvl w:val="0"/>
          <w:numId w:val="0"/>
        </w:numPr>
        <w:spacing w:before="0" w:after="0"/>
        <w:ind w:left="720" w:hanging="0"/>
        <w:jc w:val="both"/>
        <w:rPr/>
      </w:pPr>
      <w:r>
        <w:rPr>
          <w:rFonts w:cs="Arial" w:ascii="Arial" w:hAnsi="Arial"/>
          <w:sz w:val="24"/>
          <w:szCs w:val="24"/>
          <w:lang w:eastAsia="et-EE"/>
        </w:rPr>
        <w:t>Kui ei esindata EJTL-i kuuluvat spordiklubi, siis tuleb lisaks maksta 15€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cs="Arial" w:ascii="Arial" w:hAnsi="Arial"/>
          <w:b/>
          <w:bCs/>
          <w:sz w:val="24"/>
          <w:szCs w:val="24"/>
          <w:lang w:eastAsia="et-EE"/>
        </w:rPr>
        <w:t>M 2 (1961 - 1970.a. sündinud) 35€</w:t>
      </w:r>
      <w:r>
        <w:rPr>
          <w:rFonts w:cs="Arial" w:ascii="Arial" w:hAnsi="Arial"/>
          <w:sz w:val="24"/>
          <w:szCs w:val="24"/>
          <w:lang w:eastAsia="et-EE"/>
        </w:rPr>
        <w:t xml:space="preserve"> </w:t>
      </w:r>
    </w:p>
    <w:p>
      <w:pPr>
        <w:pStyle w:val="Normal"/>
        <w:numPr>
          <w:ilvl w:val="0"/>
          <w:numId w:val="0"/>
        </w:numPr>
        <w:spacing w:before="0" w:after="0"/>
        <w:ind w:left="720" w:hanging="0"/>
        <w:jc w:val="both"/>
        <w:rPr/>
      </w:pPr>
      <w:r>
        <w:rPr>
          <w:rFonts w:cs="Arial" w:ascii="Arial" w:hAnsi="Arial"/>
          <w:sz w:val="24"/>
          <w:szCs w:val="24"/>
          <w:lang w:eastAsia="et-EE"/>
        </w:rPr>
        <w:t>Kui ei esindata EJTL-i kuuluvat spordiklubi, siis tuleb lisaks maksta 15€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cs="Arial" w:ascii="Arial" w:hAnsi="Arial"/>
          <w:b/>
          <w:bCs/>
          <w:sz w:val="24"/>
          <w:szCs w:val="24"/>
          <w:lang w:eastAsia="et-EE"/>
        </w:rPr>
        <w:t>M 3 (1951 - 1960.a. sündinud) 25€</w:t>
      </w:r>
      <w:r>
        <w:rPr>
          <w:rFonts w:cs="Arial" w:ascii="Arial" w:hAnsi="Arial"/>
          <w:sz w:val="24"/>
          <w:szCs w:val="24"/>
          <w:lang w:eastAsia="et-EE"/>
        </w:rPr>
        <w:t xml:space="preserve"> </w:t>
      </w:r>
    </w:p>
    <w:p>
      <w:pPr>
        <w:pStyle w:val="Normal"/>
        <w:numPr>
          <w:ilvl w:val="0"/>
          <w:numId w:val="0"/>
        </w:numPr>
        <w:spacing w:before="0" w:after="0"/>
        <w:ind w:left="720" w:hanging="0"/>
        <w:jc w:val="both"/>
        <w:rPr/>
      </w:pPr>
      <w:r>
        <w:rPr>
          <w:rFonts w:cs="Arial" w:ascii="Arial" w:hAnsi="Arial"/>
          <w:sz w:val="24"/>
          <w:szCs w:val="24"/>
          <w:lang w:eastAsia="et-EE"/>
        </w:rPr>
        <w:t>Kui ei esindata EJTL-i kuuluvat spordiklubi, siis tuleb lisaks maksta 10€</w:t>
      </w:r>
    </w:p>
    <w:p>
      <w:pPr>
        <w:pStyle w:val="Normal"/>
        <w:numPr>
          <w:ilvl w:val="0"/>
          <w:numId w:val="6"/>
        </w:numPr>
        <w:spacing w:lineRule="auto" w:line="240" w:before="0" w:after="0"/>
        <w:rPr/>
      </w:pPr>
      <w:r>
        <w:rPr>
          <w:rFonts w:eastAsia="Times New Roman" w:cs="Arial" w:ascii="Arial" w:hAnsi="Arial"/>
          <w:b/>
          <w:bCs/>
          <w:sz w:val="24"/>
          <w:szCs w:val="24"/>
          <w:lang w:eastAsia="et-EE"/>
        </w:rPr>
        <w:t>M 4 (1950.a.  ja varem sündinud) 20€</w:t>
      </w:r>
      <w:r>
        <w:rPr>
          <w:rFonts w:eastAsia="Times New Roman" w:cs="Arial" w:ascii="Arial" w:hAnsi="Arial"/>
          <w:b/>
          <w:sz w:val="24"/>
          <w:szCs w:val="24"/>
          <w:lang w:eastAsia="et-EE"/>
        </w:rPr>
        <w:t xml:space="preserve">                                                          </w:t>
      </w:r>
      <w:r>
        <w:rPr>
          <w:rFonts w:eastAsia="Times New Roman" w:cs="Arial" w:ascii="Arial" w:hAnsi="Arial"/>
          <w:b w:val="false"/>
          <w:bCs w:val="false"/>
          <w:sz w:val="24"/>
          <w:szCs w:val="24"/>
          <w:lang w:eastAsia="et-EE"/>
        </w:rPr>
        <w:t>Kui ei esindata EJTL-i kuuluvat spordiklubi, siis tuleb lisaks maksta 5€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/>
      </w:r>
    </w:p>
    <w:p>
      <w:pPr>
        <w:pStyle w:val="Normal"/>
        <w:spacing w:lineRule="auto" w:line="240" w:beforeAutospacing="1" w:afterAutospacing="1"/>
        <w:jc w:val="left"/>
        <w:rPr/>
      </w:pPr>
      <w:r>
        <w:rPr>
          <w:rFonts w:eastAsia="Times New Roman" w:cs="Arial" w:ascii="Arial" w:hAnsi="Arial"/>
          <w:b/>
          <w:bCs/>
          <w:sz w:val="24"/>
          <w:szCs w:val="24"/>
          <w:lang w:eastAsia="et-EE"/>
        </w:rPr>
        <w:t>NB! 2020.a. EJTL individuaalset aastamaksu ei ole!                                              Eesti MV-l on ainult osalustasu.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/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>Võistleja peab esitama kaalumisel isikut tõendava dokumendi (pass, ID-kaart).</w:t>
      </w:r>
    </w:p>
    <w:p>
      <w:pPr>
        <w:pStyle w:val="Normal"/>
        <w:spacing w:lineRule="auto" w:line="240" w:beforeAutospacing="1" w:afterAutospacing="1"/>
        <w:jc w:val="left"/>
        <w:rPr>
          <w:rFonts w:ascii="Arial" w:hAnsi="Arial" w:eastAsia="Times New Roman" w:cs="Arial"/>
          <w:b/>
          <w:b/>
          <w:bCs/>
          <w:sz w:val="24"/>
          <w:szCs w:val="24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Autospacing="1" w:afterAutospacing="1"/>
        <w:jc w:val="left"/>
        <w:rPr>
          <w:rFonts w:ascii="Arial" w:hAnsi="Arial" w:eastAsia="Times New Roman" w:cs="Arial"/>
          <w:b/>
          <w:b/>
          <w:bCs/>
          <w:sz w:val="24"/>
          <w:szCs w:val="24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Autospacing="1" w:afterAutospacing="1"/>
        <w:jc w:val="left"/>
        <w:rPr>
          <w:rFonts w:ascii="Arial" w:hAnsi="Arial" w:eastAsia="Times New Roman" w:cs="Arial"/>
          <w:b/>
          <w:b/>
          <w:bCs/>
          <w:sz w:val="24"/>
          <w:szCs w:val="24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Autospacing="1" w:afterAutospacing="1"/>
        <w:jc w:val="left"/>
        <w:rPr>
          <w:rFonts w:ascii="Arial" w:hAnsi="Arial" w:eastAsia="Times New Roman" w:cs="Arial"/>
          <w:b/>
          <w:b/>
          <w:bCs/>
          <w:sz w:val="24"/>
          <w:szCs w:val="24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Autospacing="1" w:afterAutospacing="1"/>
        <w:jc w:val="left"/>
        <w:rPr>
          <w:rFonts w:ascii="Arial" w:hAnsi="Arial" w:eastAsia="Times New Roman" w:cs="Arial"/>
          <w:b/>
          <w:b/>
          <w:bCs/>
          <w:sz w:val="24"/>
          <w:szCs w:val="24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5.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Ajakava ja grupid: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Lõplikud võistlejate grupid ja ajakava selguvad pärast lõplikku registreerimist !</w:t>
      </w:r>
    </w:p>
    <w:p>
      <w:pPr>
        <w:pStyle w:val="NormalWeb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>Eeldatav esialgne ajakava:</w:t>
      </w:r>
    </w:p>
    <w:p>
      <w:pPr>
        <w:pStyle w:val="NormalWeb"/>
        <w:rPr/>
      </w:pPr>
      <w:r>
        <w:rPr>
          <w:sz w:val="28"/>
          <w:szCs w:val="28"/>
          <w:u w:val="single"/>
        </w:rPr>
        <w:t>Laupäev, 2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  <w:u w:val="single"/>
        </w:rPr>
        <w:t xml:space="preserve">. </w:t>
      </w:r>
      <w:r>
        <w:rPr>
          <w:sz w:val="28"/>
          <w:szCs w:val="28"/>
          <w:u w:val="single"/>
        </w:rPr>
        <w:t>märts</w:t>
      </w:r>
      <w:r>
        <w:rPr>
          <w:sz w:val="28"/>
          <w:szCs w:val="28"/>
          <w:u w:val="single"/>
        </w:rPr>
        <w:t xml:space="preserve"> 20</w:t>
      </w:r>
      <w:r>
        <w:rPr>
          <w:sz w:val="28"/>
          <w:szCs w:val="28"/>
          <w:u w:val="single"/>
        </w:rPr>
        <w:t>20</w:t>
      </w:r>
    </w:p>
    <w:p>
      <w:pPr>
        <w:pStyle w:val="NormalWeb"/>
        <w:rPr/>
      </w:pPr>
      <w:r>
        <w:rPr>
          <w:sz w:val="28"/>
          <w:szCs w:val="28"/>
        </w:rPr>
        <w:t>8:</w:t>
      </w:r>
      <w:r>
        <w:rPr>
          <w:sz w:val="28"/>
          <w:szCs w:val="28"/>
        </w:rPr>
        <w:t>0</w:t>
      </w:r>
      <w:r>
        <w:rPr>
          <w:sz w:val="28"/>
          <w:szCs w:val="28"/>
        </w:rPr>
        <w:t>0-</w:t>
      </w:r>
      <w:r>
        <w:rPr>
          <w:sz w:val="28"/>
          <w:szCs w:val="28"/>
        </w:rPr>
        <w:t>9</w:t>
      </w:r>
      <w:r>
        <w:rPr>
          <w:sz w:val="28"/>
          <w:szCs w:val="28"/>
        </w:rPr>
        <w:t>:</w:t>
      </w:r>
      <w:r>
        <w:rPr>
          <w:sz w:val="28"/>
          <w:szCs w:val="28"/>
        </w:rPr>
        <w:t>3</w:t>
      </w:r>
      <w:r>
        <w:rPr>
          <w:sz w:val="28"/>
          <w:szCs w:val="28"/>
        </w:rPr>
        <w:t>0 – kaalumine (kõik Naised ja Mehed -53, -59, -66, -74, - 83 kg)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10:00 – võistluste algus</w:t>
      </w:r>
    </w:p>
    <w:p>
      <w:pPr>
        <w:pStyle w:val="NormalWeb"/>
        <w:rPr/>
      </w:pPr>
      <w:r>
        <w:rPr>
          <w:sz w:val="28"/>
          <w:szCs w:val="28"/>
        </w:rPr>
        <w:t>14:00-15:30 – kaalumine  (mehed -93, -105, -120 ja 120+ kg)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16:00 – võistluste algus</w:t>
      </w:r>
    </w:p>
    <w:p>
      <w:pPr>
        <w:pStyle w:val="NormalWeb"/>
        <w:rPr>
          <w:b/>
          <w:b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6. Autasustamine: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 xml:space="preserve">Mehed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Mehed (avatud klasss) kehakaaluklasside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 -59 kg; -66 kg; -74 kg; -83 kg; -93 kg; -105 kg; -120 kg; +120 kg esikolmikut autasustatakse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Eesti meistrivõistluste medaliga</w:t>
      </w:r>
      <w:r>
        <w:rPr>
          <w:rFonts w:eastAsia="Times New Roman" w:cs="Arial" w:ascii="Arial" w:hAnsi="Arial"/>
          <w:sz w:val="28"/>
          <w:szCs w:val="28"/>
          <w:lang w:eastAsia="et-EE"/>
        </w:rPr>
        <w:t>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Noored, juuniorid: kehakaaluklasside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-53 kg; -59 kg; -66 kg; -74 kg; -83 kg; -93 kg; -105 kg; -120 kg; +120 kg esikolmikut autasustatakse meistrivõistluste medaliga.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20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20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.a.  absoluutne meister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 (noorte, juuniorite ja avatud klassi  arvestuses) selgub IPF Formula punktide alusel, 3 parimat autasustatakse karikaga.</w:t>
      </w:r>
    </w:p>
    <w:p>
      <w:pPr>
        <w:pStyle w:val="ListParagraph"/>
        <w:spacing w:lineRule="auto" w:line="240" w:before="0" w:after="0"/>
        <w:contextualSpacing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ind w:left="360" w:hanging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ind w:left="360" w:hanging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Naised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 xml:space="preserve">Naised </w:t>
      </w:r>
      <w:r>
        <w:rPr>
          <w:rFonts w:eastAsia="Times New Roman" w:cs="Arial" w:ascii="Arial" w:hAnsi="Arial"/>
          <w:sz w:val="28"/>
          <w:szCs w:val="28"/>
          <w:lang w:eastAsia="et-EE"/>
        </w:rPr>
        <w:t>(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avatud klass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): kehakaaluklasside -47 kg; -52 kg; -57 kg; -63 kg; -72 kg; -84 kg; -84+ kg; esikolmikut autasustatakse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Eesti meistrivõistluste medaliga.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Neiud, naisjuuniorid</w:t>
      </w:r>
      <w:r>
        <w:rPr>
          <w:rFonts w:eastAsia="Times New Roman" w:cs="Arial" w:ascii="Arial" w:hAnsi="Arial"/>
          <w:sz w:val="28"/>
          <w:szCs w:val="28"/>
          <w:lang w:eastAsia="et-EE"/>
        </w:rPr>
        <w:t>: autasustatakse 3 parimat IPF Formula punktide alusel igas vanuserühmas.</w:t>
      </w:r>
    </w:p>
    <w:p>
      <w:pPr>
        <w:pStyle w:val="ListParagraph"/>
        <w:spacing w:lineRule="auto" w:line="240" w:before="0" w:after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Veteranid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>Veteranid  (mehed, naised) - M1, M2, M3, M4 vanusekategooriate parimad selguvad  IPF Formula punktide alusel, esikolmikut  autasustatakse meistrivõistluste medaliga ja meistreid karikaga.</w:t>
      </w:r>
    </w:p>
    <w:p>
      <w:pPr>
        <w:pStyle w:val="ListParagraph"/>
        <w:spacing w:lineRule="auto" w:line="240" w:before="0" w:after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7. Kõik võistlejad kannavad personaalselt vastutust oma tervisliku seisundi eest.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8. Osavõtt  Eesti meistrivõistlustest on lubatud kõigile (v.a. sportlased, kellel kehtib EJTL-i võistluskeeld ja käesolevas juhendis 9. punkti 5. alapunktis kirjeldatud juhul).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9.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Eesti võistkondlikud meistrivõistlused: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EJTL klubidele on aastamaks 80€. Klubid, kes soovivad liikmeks astuda, peavad maksma ühekordse liitumismaksu 75€ ja aastamaksu 80€ (Swedbank a/a EE592200001120201788).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Iga klubi saab välja panna piiramatu arvu võistkondi nii meeste kui ka naiste  arvestuses.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Võistkonnamaks noortel ja juunioritel ning naiskondadel 10€.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Võistkonnamaks avatud klassi meeskondadel 15€.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Avatud klassi meeskonnad järjestatakse IPF Formula punktide alusel (kuni </w:t>
      </w:r>
      <w:r>
        <w:rPr>
          <w:rFonts w:eastAsia="Times New Roman" w:cs="Arial" w:ascii="Arial" w:hAnsi="Arial"/>
          <w:b/>
          <w:bCs/>
          <w:sz w:val="28"/>
          <w:szCs w:val="28"/>
          <w:lang w:eastAsia="et-EE"/>
        </w:rPr>
        <w:t>nelja (4)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parima võistleja IPF Formula punktid kokkuliidetult).</w:t>
      </w:r>
    </w:p>
    <w:p>
      <w:pPr>
        <w:pStyle w:val="Normal"/>
        <w:numPr>
          <w:ilvl w:val="0"/>
          <w:numId w:val="5"/>
        </w:numPr>
        <w:spacing w:lineRule="auto" w:line="240" w:before="0" w:after="0"/>
        <w:rPr/>
      </w:pPr>
      <w:bookmarkStart w:id="0" w:name="__DdeLink__685_1245947225"/>
      <w:r>
        <w:rPr>
          <w:rFonts w:eastAsia="Times New Roman" w:cs="Arial" w:ascii="Arial" w:hAnsi="Arial"/>
          <w:b/>
          <w:bCs/>
          <w:sz w:val="28"/>
          <w:szCs w:val="28"/>
          <w:u w:val="single"/>
          <w:lang w:eastAsia="et-EE"/>
        </w:rPr>
        <w:t xml:space="preserve">Naiskondade, noormeeste ja juuniorite võistkonnad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järjestatakse IPF Formula punktide alusel (kuni </w:t>
      </w:r>
      <w:r>
        <w:rPr>
          <w:rFonts w:eastAsia="Times New Roman" w:cs="Arial" w:ascii="Arial" w:hAnsi="Arial"/>
          <w:b/>
          <w:bCs/>
          <w:sz w:val="28"/>
          <w:szCs w:val="28"/>
          <w:lang w:eastAsia="et-EE"/>
        </w:rPr>
        <w:t>kolme (3)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parima võistleja IPF Formula punktid kokkuliidetult).</w:t>
      </w:r>
      <w:bookmarkEnd w:id="0"/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Autasustamine.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Võistkondlikult autasutatakse (avatud klassi,  juuniorite ja noormeeste) kolme parima meeskonna igat liiget karikaga.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ListParagraph"/>
        <w:spacing w:lineRule="auto" w:line="240" w:before="0" w:after="0"/>
        <w:ind w:left="720" w:hanging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10.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Dopingukontroll: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Dopingukontrolli teostab Eesti Antidopingu Keskus koostöös Rahvusvahelise Jõutõsteliiduga (IPF). Iga registreerunud sportlane peab olema valmis dopingukontrolliks ajavahemikus </w:t>
      </w:r>
      <w:r>
        <w:rPr>
          <w:rFonts w:eastAsia="Times New Roman" w:cs="Arial" w:ascii="Arial" w:hAnsi="Arial"/>
          <w:sz w:val="28"/>
          <w:szCs w:val="28"/>
          <w:lang w:eastAsia="et-EE"/>
        </w:rPr>
        <w:t>10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. </w:t>
      </w:r>
      <w:r>
        <w:rPr>
          <w:rFonts w:eastAsia="Times New Roman" w:cs="Arial" w:ascii="Arial" w:hAnsi="Arial"/>
          <w:sz w:val="28"/>
          <w:szCs w:val="28"/>
          <w:lang w:eastAsia="et-EE"/>
        </w:rPr>
        <w:t>veebruar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– 31.märts 20</w:t>
      </w:r>
      <w:r>
        <w:rPr>
          <w:rFonts w:eastAsia="Times New Roman" w:cs="Arial" w:ascii="Arial" w:hAnsi="Arial"/>
          <w:sz w:val="28"/>
          <w:szCs w:val="28"/>
          <w:lang w:eastAsia="et-EE"/>
        </w:rPr>
        <w:t>20</w:t>
      </w:r>
      <w:r>
        <w:rPr>
          <w:rFonts w:eastAsia="Times New Roman" w:cs="Arial" w:ascii="Arial" w:hAnsi="Arial"/>
          <w:sz w:val="28"/>
          <w:szCs w:val="28"/>
          <w:lang w:eastAsia="et-EE"/>
        </w:rPr>
        <w:t>. Dopingkontrollist keeldumist  või dopingukontrollist kõrvalehoidmist võrdsustatakse positiivse dopinguprooviga ja sportlast võistlustele ei lubata. Võistlustel või võistlusvälisel testimisel antud positiivse dopinguproovi korral tuleb sportlasel tagastada EJTL-le karikad, medalid ja muud auhinnad. Võistlusväliselt või võistlustel antud positiivse dopinguproovi korral määratakse sportlasele IPF-i ja EJTL poolt võistluskeeld kuni 4 aastat ning trahv kuni 2000 EUR. Trahvi määrab Eesti Jõutõsteliidu distsiplinaarkomisjon.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11.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Toetajad: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Eesti Jõutõsteliit,  EOK, EAD, fit360, Kärevere Ristmiku Steakhouse </w:t>
      </w:r>
      <w:r>
        <w:rPr>
          <w:sz w:val="28"/>
          <w:szCs w:val="28"/>
        </w:rPr>
        <w:t>&amp;</w:t>
      </w:r>
      <w:r>
        <w:rPr/>
        <w:t xml:space="preserve"> M</w:t>
      </w:r>
      <w:r>
        <w:rPr>
          <w:rFonts w:eastAsia="Times New Roman" w:cs="Arial" w:ascii="Arial" w:hAnsi="Arial"/>
          <w:sz w:val="28"/>
          <w:szCs w:val="28"/>
          <w:lang w:eastAsia="et-EE"/>
        </w:rPr>
        <w:t>otell, OÜ Jõud ja vaim, Meon, SK Saarde, Kimberi Klubi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12.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Võistlusmäärused: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Võistlused viiakse läbi Rahvusvahelise Jõutõsteliidu (IPF) poolt tunnustatud võistlusmääruste alusel.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Iga registreeritud võistleja kohustub võistlema Eesti Jõutõsteliidus võistlemise kehtiva korra järgi.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Kõik käesolevas juhendis määratlemata küsimused lahendab kohtunikekogu koos EJTL  juhatusega võistlustel kohapeal.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Cambria">
    <w:charset w:val="ba"/>
    <w:family w:val="roman"/>
    <w:pitch w:val="variable"/>
  </w:font>
  <w:font w:name="Calibri">
    <w:charset w:val="ba"/>
    <w:family w:val="roman"/>
    <w:pitch w:val="variable"/>
  </w:font>
  <w:font w:name="Arial">
    <w:charset w:val="ba"/>
    <w:family w:val="roman"/>
    <w:pitch w:val="variable"/>
  </w:font>
  <w:font w:name="OpenSymbol">
    <w:altName w:val="Arial Unicode MS"/>
    <w:charset w:val="ba"/>
    <w:family w:val="roman"/>
    <w:pitch w:val="variable"/>
  </w:font>
  <w:font w:name="Liberation Sans">
    <w:altName w:val="Arial"/>
    <w:charset w:val="ba"/>
    <w:family w:val="roman"/>
    <w:pitch w:val="variable"/>
  </w:font>
  <w:font w:name="Times New Roman">
    <w:charset w:val="ba"/>
    <w:family w:val="roman"/>
    <w:pitch w:val="variable"/>
  </w:font>
  <w:font w:name="Symbol">
    <w:charset w:val="ba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et-E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Cambria" w:cs="" w:asciiTheme="minorHAnsi" w:cstheme="minorBidi" w:eastAsiaTheme="minorHAnsi" w:hAnsiTheme="minorHAnsi"/>
        <w:szCs w:val="22"/>
        <w:lang w:val="et-EE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45b0d"/>
    <w:pPr>
      <w:widowControl/>
      <w:bidi w:val="0"/>
      <w:spacing w:lineRule="auto" w:line="276" w:before="0" w:after="20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2"/>
      <w:szCs w:val="22"/>
      <w:lang w:val="et-EE" w:eastAsia="en-US" w:bidi="ar-SA"/>
    </w:rPr>
  </w:style>
  <w:style w:type="paragraph" w:styleId="Pealkiri1">
    <w:name w:val="Heading 1"/>
    <w:basedOn w:val="Normal"/>
    <w:next w:val="Normal"/>
    <w:link w:val="Pealkiri1Mrk"/>
    <w:uiPriority w:val="9"/>
    <w:qFormat/>
    <w:rsid w:val="00345b0d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l"/>
    <w:next w:val="Normal"/>
    <w:link w:val="Pealkiri2Mrk"/>
    <w:uiPriority w:val="9"/>
    <w:unhideWhenUsed/>
    <w:qFormat/>
    <w:rsid w:val="00345b0d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Pealkiri3">
    <w:name w:val="Heading 3"/>
    <w:basedOn w:val="Normal"/>
    <w:next w:val="Normal"/>
    <w:link w:val="Pealkiri3Mrk"/>
    <w:uiPriority w:val="9"/>
    <w:unhideWhenUsed/>
    <w:qFormat/>
    <w:rsid w:val="00345b0d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Pealkiri4">
    <w:name w:val="Heading 4"/>
    <w:basedOn w:val="Normal"/>
    <w:next w:val="Normal"/>
    <w:link w:val="Pealkiri4Mrk"/>
    <w:uiPriority w:val="9"/>
    <w:unhideWhenUsed/>
    <w:qFormat/>
    <w:rsid w:val="00345b0d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Pealkiri5">
    <w:name w:val="Heading 5"/>
    <w:basedOn w:val="Normal"/>
    <w:next w:val="Normal"/>
    <w:link w:val="Pealkiri5Mrk"/>
    <w:uiPriority w:val="9"/>
    <w:unhideWhenUsed/>
    <w:qFormat/>
    <w:rsid w:val="00345b0d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ealkiri1Mrk" w:customStyle="1">
    <w:name w:val="Pealkiri 1 Märk"/>
    <w:basedOn w:val="DefaultParagraphFont"/>
    <w:link w:val="Pealkiri1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Pealkiri2Mrk" w:customStyle="1">
    <w:name w:val="Pealkiri 2 Märk"/>
    <w:basedOn w:val="DefaultParagraphFont"/>
    <w:link w:val="Pealkiri2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Pealkiri3Mrk" w:customStyle="1">
    <w:name w:val="Pealkiri 3 Märk"/>
    <w:basedOn w:val="DefaultParagraphFont"/>
    <w:link w:val="Pealkiri3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Pealkiri4Mrk" w:customStyle="1">
    <w:name w:val="Pealkiri 4 Märk"/>
    <w:basedOn w:val="DefaultParagraphFont"/>
    <w:link w:val="Pealkiri4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Pealkiri5Mrk" w:customStyle="1">
    <w:name w:val="Pealkiri 5 Märk"/>
    <w:basedOn w:val="DefaultParagraphFont"/>
    <w:link w:val="Pealkiri5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character" w:styleId="Internetilink">
    <w:name w:val="Internetilink"/>
    <w:basedOn w:val="DefaultParagraphFont"/>
    <w:uiPriority w:val="99"/>
    <w:unhideWhenUsed/>
    <w:rsid w:val="00dc2dc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13e27"/>
    <w:rPr>
      <w:b/>
      <w:bCs/>
    </w:rPr>
  </w:style>
  <w:style w:type="character" w:styleId="St" w:customStyle="1">
    <w:name w:val="st"/>
    <w:basedOn w:val="DefaultParagraphFont"/>
    <w:qFormat/>
    <w:rsid w:val="00613e27"/>
    <w:rPr/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ascii="Arial" w:hAnsi="Arial" w:eastAsia="Times New Roman" w:cs="Arial"/>
      <w:sz w:val="28"/>
      <w:szCs w:val="28"/>
      <w:lang w:eastAsia="et-EE"/>
    </w:rPr>
  </w:style>
  <w:style w:type="character" w:styleId="Tpploend">
    <w:name w:val="Täpploend"/>
    <w:qFormat/>
    <w:rPr>
      <w:rFonts w:ascii="OpenSymbol" w:hAnsi="OpenSymbol" w:eastAsia="OpenSymbol" w:cs="OpenSymbol"/>
    </w:rPr>
  </w:style>
  <w:style w:type="character" w:styleId="ListLabel20">
    <w:name w:val="ListLabel 20"/>
    <w:qFormat/>
    <w:rPr>
      <w:rFonts w:cs="Symbol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Wingdings"/>
    </w:rPr>
  </w:style>
  <w:style w:type="character" w:styleId="ListLabel23">
    <w:name w:val="ListLabel 23"/>
    <w:qFormat/>
    <w:rPr>
      <w:rFonts w:cs="Symbol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Wingdings"/>
    </w:rPr>
  </w:style>
  <w:style w:type="character" w:styleId="ListLabel26">
    <w:name w:val="ListLabel 26"/>
    <w:qFormat/>
    <w:rPr>
      <w:rFonts w:cs="Symbol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Wingdings"/>
    </w:rPr>
  </w:style>
  <w:style w:type="character" w:styleId="ListLabel29">
    <w:name w:val="ListLabel 29"/>
    <w:qFormat/>
    <w:rPr>
      <w:rFonts w:ascii="Arial" w:hAnsi="Arial" w:cs="Symbol"/>
      <w:sz w:val="28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Wingdings"/>
    </w:rPr>
  </w:style>
  <w:style w:type="character" w:styleId="ListLabel32">
    <w:name w:val="ListLabel 32"/>
    <w:qFormat/>
    <w:rPr>
      <w:rFonts w:cs="Symbol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Wingdings"/>
    </w:rPr>
  </w:style>
  <w:style w:type="character" w:styleId="ListLabel35">
    <w:name w:val="ListLabel 35"/>
    <w:qFormat/>
    <w:rPr>
      <w:rFonts w:cs="Symbol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Wingdings"/>
    </w:rPr>
  </w:style>
  <w:style w:type="character" w:styleId="ListLabel38">
    <w:name w:val="ListLabel 38"/>
    <w:qFormat/>
    <w:rPr>
      <w:rFonts w:cs="Symbol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Wingdings"/>
    </w:rPr>
  </w:style>
  <w:style w:type="character" w:styleId="ListLabel41">
    <w:name w:val="ListLabel 41"/>
    <w:qFormat/>
    <w:rPr>
      <w:rFonts w:cs="Symbol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Wingdings"/>
    </w:rPr>
  </w:style>
  <w:style w:type="character" w:styleId="ListLabel44">
    <w:name w:val="ListLabel 44"/>
    <w:qFormat/>
    <w:rPr>
      <w:rFonts w:cs="Symbol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Wingdings"/>
    </w:rPr>
  </w:style>
  <w:style w:type="character" w:styleId="ListLabel47">
    <w:name w:val="ListLabel 47"/>
    <w:qFormat/>
    <w:rPr>
      <w:rFonts w:ascii="Arial" w:hAnsi="Arial" w:cs="Symbol"/>
      <w:sz w:val="28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Wingdings"/>
    </w:rPr>
  </w:style>
  <w:style w:type="character" w:styleId="ListLabel50">
    <w:name w:val="ListLabel 50"/>
    <w:qFormat/>
    <w:rPr>
      <w:rFonts w:cs="Symbol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Wingdings"/>
    </w:rPr>
  </w:style>
  <w:style w:type="character" w:styleId="ListLabel53">
    <w:name w:val="ListLabel 53"/>
    <w:qFormat/>
    <w:rPr>
      <w:rFonts w:cs="Symbol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Wingdings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cs="OpenSymbol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cs="OpenSymbol"/>
    </w:rPr>
  </w:style>
  <w:style w:type="character" w:styleId="ListLabel65">
    <w:name w:val="ListLabel 65"/>
    <w:qFormat/>
    <w:rPr>
      <w:rFonts w:ascii="Arial" w:hAnsi="Arial" w:eastAsia="Times New Roman" w:cs="Arial"/>
      <w:sz w:val="28"/>
      <w:szCs w:val="28"/>
      <w:lang w:eastAsia="et-EE"/>
    </w:rPr>
  </w:style>
  <w:style w:type="character" w:styleId="ListLabel66">
    <w:name w:val="ListLabel 66"/>
    <w:qFormat/>
    <w:rPr>
      <w:rFonts w:cs="Symbol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Wingdings"/>
    </w:rPr>
  </w:style>
  <w:style w:type="character" w:styleId="ListLabel69">
    <w:name w:val="ListLabel 69"/>
    <w:qFormat/>
    <w:rPr>
      <w:rFonts w:cs="Symbol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Wingdings"/>
    </w:rPr>
  </w:style>
  <w:style w:type="character" w:styleId="ListLabel72">
    <w:name w:val="ListLabel 72"/>
    <w:qFormat/>
    <w:rPr>
      <w:rFonts w:cs="Symbol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Wingdings"/>
    </w:rPr>
  </w:style>
  <w:style w:type="character" w:styleId="ListLabel75">
    <w:name w:val="ListLabel 75"/>
    <w:qFormat/>
    <w:rPr>
      <w:rFonts w:ascii="Arial" w:hAnsi="Arial" w:cs="Symbol"/>
      <w:sz w:val="28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Wingdings"/>
    </w:rPr>
  </w:style>
  <w:style w:type="character" w:styleId="ListLabel78">
    <w:name w:val="ListLabel 78"/>
    <w:qFormat/>
    <w:rPr>
      <w:rFonts w:cs="Symbol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Wingdings"/>
    </w:rPr>
  </w:style>
  <w:style w:type="character" w:styleId="ListLabel81">
    <w:name w:val="ListLabel 81"/>
    <w:qFormat/>
    <w:rPr>
      <w:rFonts w:cs="Symbol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Wingdings"/>
    </w:rPr>
  </w:style>
  <w:style w:type="character" w:styleId="ListLabel84">
    <w:name w:val="ListLabel 84"/>
    <w:qFormat/>
    <w:rPr>
      <w:rFonts w:cs="Symbol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Wingdings"/>
    </w:rPr>
  </w:style>
  <w:style w:type="character" w:styleId="ListLabel87">
    <w:name w:val="ListLabel 87"/>
    <w:qFormat/>
    <w:rPr>
      <w:rFonts w:cs="Symbol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Wingdings"/>
    </w:rPr>
  </w:style>
  <w:style w:type="character" w:styleId="ListLabel90">
    <w:name w:val="ListLabel 90"/>
    <w:qFormat/>
    <w:rPr>
      <w:rFonts w:cs="Symbol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Wingdings"/>
    </w:rPr>
  </w:style>
  <w:style w:type="character" w:styleId="ListLabel93">
    <w:name w:val="ListLabel 93"/>
    <w:qFormat/>
    <w:rPr>
      <w:rFonts w:ascii="Arial" w:hAnsi="Arial" w:cs="Symbol"/>
      <w:sz w:val="28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Wingdings"/>
    </w:rPr>
  </w:style>
  <w:style w:type="character" w:styleId="ListLabel96">
    <w:name w:val="ListLabel 96"/>
    <w:qFormat/>
    <w:rPr>
      <w:rFonts w:cs="Symbol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Wingdings"/>
    </w:rPr>
  </w:style>
  <w:style w:type="character" w:styleId="ListLabel99">
    <w:name w:val="ListLabel 99"/>
    <w:qFormat/>
    <w:rPr>
      <w:rFonts w:cs="Symbol"/>
    </w:rPr>
  </w:style>
  <w:style w:type="character" w:styleId="ListLabel100">
    <w:name w:val="ListLabel 100"/>
    <w:qFormat/>
    <w:rPr>
      <w:rFonts w:cs="Courier New"/>
    </w:rPr>
  </w:style>
  <w:style w:type="character" w:styleId="ListLabel101">
    <w:name w:val="ListLabel 101"/>
    <w:qFormat/>
    <w:rPr>
      <w:rFonts w:cs="Wingdings"/>
    </w:rPr>
  </w:style>
  <w:style w:type="character" w:styleId="ListLabel102">
    <w:name w:val="ListLabel 102"/>
    <w:qFormat/>
    <w:rPr>
      <w:rFonts w:cs="OpenSymbol"/>
    </w:rPr>
  </w:style>
  <w:style w:type="character" w:styleId="ListLabel103">
    <w:name w:val="ListLabel 103"/>
    <w:qFormat/>
    <w:rPr>
      <w:rFonts w:cs="OpenSymbol"/>
    </w:rPr>
  </w:style>
  <w:style w:type="character" w:styleId="ListLabel104">
    <w:name w:val="ListLabel 104"/>
    <w:qFormat/>
    <w:rPr>
      <w:rFonts w:cs="OpenSymbol"/>
    </w:rPr>
  </w:style>
  <w:style w:type="character" w:styleId="ListLabel105">
    <w:name w:val="ListLabel 105"/>
    <w:qFormat/>
    <w:rPr>
      <w:rFonts w:cs="OpenSymbol"/>
    </w:rPr>
  </w:style>
  <w:style w:type="character" w:styleId="ListLabel106">
    <w:name w:val="ListLabel 106"/>
    <w:qFormat/>
    <w:rPr>
      <w:rFonts w:cs="OpenSymbol"/>
    </w:rPr>
  </w:style>
  <w:style w:type="character" w:styleId="ListLabel107">
    <w:name w:val="ListLabel 107"/>
    <w:qFormat/>
    <w:rPr>
      <w:rFonts w:cs="OpenSymbol"/>
    </w:rPr>
  </w:style>
  <w:style w:type="character" w:styleId="ListLabel108">
    <w:name w:val="ListLabel 108"/>
    <w:qFormat/>
    <w:rPr>
      <w:rFonts w:cs="OpenSymbol"/>
    </w:rPr>
  </w:style>
  <w:style w:type="character" w:styleId="ListLabel109">
    <w:name w:val="ListLabel 109"/>
    <w:qFormat/>
    <w:rPr>
      <w:rFonts w:cs="OpenSymbol"/>
    </w:rPr>
  </w:style>
  <w:style w:type="character" w:styleId="ListLabel110">
    <w:name w:val="ListLabel 110"/>
    <w:qFormat/>
    <w:rPr>
      <w:rFonts w:cs="OpenSymbol"/>
    </w:rPr>
  </w:style>
  <w:style w:type="character" w:styleId="ListLabel111">
    <w:name w:val="ListLabel 111"/>
    <w:qFormat/>
    <w:rPr>
      <w:rFonts w:ascii="Arial" w:hAnsi="Arial" w:eastAsia="Times New Roman" w:cs="Arial"/>
      <w:sz w:val="28"/>
      <w:szCs w:val="28"/>
      <w:lang w:eastAsia="et-EE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ascii="Arial" w:hAnsi="Arial" w:cs="Symbol"/>
      <w:sz w:val="28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ascii="Arial" w:hAnsi="Arial" w:cs="Symbol"/>
      <w:sz w:val="28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OpenSymbol"/>
    </w:rPr>
  </w:style>
  <w:style w:type="character" w:styleId="ListLabel149">
    <w:name w:val="ListLabel 149"/>
    <w:qFormat/>
    <w:rPr>
      <w:rFonts w:cs="OpenSymbol"/>
    </w:rPr>
  </w:style>
  <w:style w:type="character" w:styleId="ListLabel150">
    <w:name w:val="ListLabel 150"/>
    <w:qFormat/>
    <w:rPr>
      <w:rFonts w:cs="OpenSymbol"/>
    </w:rPr>
  </w:style>
  <w:style w:type="character" w:styleId="ListLabel151">
    <w:name w:val="ListLabel 151"/>
    <w:qFormat/>
    <w:rPr>
      <w:rFonts w:cs="OpenSymbol"/>
    </w:rPr>
  </w:style>
  <w:style w:type="character" w:styleId="ListLabel152">
    <w:name w:val="ListLabel 152"/>
    <w:qFormat/>
    <w:rPr>
      <w:rFonts w:cs="OpenSymbol"/>
    </w:rPr>
  </w:style>
  <w:style w:type="character" w:styleId="ListLabel153">
    <w:name w:val="ListLabel 153"/>
    <w:qFormat/>
    <w:rPr>
      <w:rFonts w:cs="OpenSymbol"/>
    </w:rPr>
  </w:style>
  <w:style w:type="character" w:styleId="ListLabel154">
    <w:name w:val="ListLabel 154"/>
    <w:qFormat/>
    <w:rPr>
      <w:rFonts w:cs="OpenSymbol"/>
    </w:rPr>
  </w:style>
  <w:style w:type="character" w:styleId="ListLabel155">
    <w:name w:val="ListLabel 155"/>
    <w:qFormat/>
    <w:rPr>
      <w:rFonts w:cs="OpenSymbol"/>
    </w:rPr>
  </w:style>
  <w:style w:type="character" w:styleId="ListLabel156">
    <w:name w:val="ListLabel 156"/>
    <w:qFormat/>
    <w:rPr>
      <w:rFonts w:cs="OpenSymbol"/>
    </w:rPr>
  </w:style>
  <w:style w:type="character" w:styleId="ListLabel157">
    <w:name w:val="ListLabel 157"/>
    <w:qFormat/>
    <w:rPr>
      <w:rFonts w:ascii="Arial" w:hAnsi="Arial" w:eastAsia="Times New Roman" w:cs="Arial"/>
      <w:sz w:val="28"/>
      <w:szCs w:val="28"/>
      <w:lang w:eastAsia="et-EE"/>
    </w:rPr>
  </w:style>
  <w:style w:type="character" w:styleId="ListLabel158">
    <w:name w:val="ListLabel 158"/>
    <w:qFormat/>
    <w:rPr>
      <w:rFonts w:cs="Symbol"/>
    </w:rPr>
  </w:style>
  <w:style w:type="character" w:styleId="ListLabel159">
    <w:name w:val="ListLabel 159"/>
    <w:qFormat/>
    <w:rPr>
      <w:rFonts w:cs="Courier New"/>
    </w:rPr>
  </w:style>
  <w:style w:type="character" w:styleId="ListLabel160">
    <w:name w:val="ListLabel 160"/>
    <w:qFormat/>
    <w:rPr>
      <w:rFonts w:cs="Wingdings"/>
    </w:rPr>
  </w:style>
  <w:style w:type="character" w:styleId="ListLabel161">
    <w:name w:val="ListLabel 161"/>
    <w:qFormat/>
    <w:rPr>
      <w:rFonts w:cs="Symbol"/>
    </w:rPr>
  </w:style>
  <w:style w:type="character" w:styleId="ListLabel162">
    <w:name w:val="ListLabel 162"/>
    <w:qFormat/>
    <w:rPr>
      <w:rFonts w:cs="Courier New"/>
    </w:rPr>
  </w:style>
  <w:style w:type="character" w:styleId="ListLabel163">
    <w:name w:val="ListLabel 163"/>
    <w:qFormat/>
    <w:rPr>
      <w:rFonts w:cs="Wingdings"/>
    </w:rPr>
  </w:style>
  <w:style w:type="character" w:styleId="ListLabel164">
    <w:name w:val="ListLabel 164"/>
    <w:qFormat/>
    <w:rPr>
      <w:rFonts w:cs="Symbol"/>
    </w:rPr>
  </w:style>
  <w:style w:type="character" w:styleId="ListLabel165">
    <w:name w:val="ListLabel 165"/>
    <w:qFormat/>
    <w:rPr>
      <w:rFonts w:cs="Courier New"/>
    </w:rPr>
  </w:style>
  <w:style w:type="character" w:styleId="ListLabel166">
    <w:name w:val="ListLabel 166"/>
    <w:qFormat/>
    <w:rPr>
      <w:rFonts w:cs="Wingdings"/>
    </w:rPr>
  </w:style>
  <w:style w:type="character" w:styleId="ListLabel167">
    <w:name w:val="ListLabel 167"/>
    <w:qFormat/>
    <w:rPr>
      <w:rFonts w:ascii="Arial" w:hAnsi="Arial" w:cs="Symbol"/>
      <w:sz w:val="28"/>
    </w:rPr>
  </w:style>
  <w:style w:type="character" w:styleId="ListLabel168">
    <w:name w:val="ListLabel 168"/>
    <w:qFormat/>
    <w:rPr>
      <w:rFonts w:cs="Courier New"/>
    </w:rPr>
  </w:style>
  <w:style w:type="character" w:styleId="ListLabel169">
    <w:name w:val="ListLabel 169"/>
    <w:qFormat/>
    <w:rPr>
      <w:rFonts w:cs="Wingdings"/>
    </w:rPr>
  </w:style>
  <w:style w:type="character" w:styleId="ListLabel170">
    <w:name w:val="ListLabel 170"/>
    <w:qFormat/>
    <w:rPr>
      <w:rFonts w:cs="Symbol"/>
    </w:rPr>
  </w:style>
  <w:style w:type="character" w:styleId="ListLabel171">
    <w:name w:val="ListLabel 171"/>
    <w:qFormat/>
    <w:rPr>
      <w:rFonts w:cs="Courier New"/>
    </w:rPr>
  </w:style>
  <w:style w:type="character" w:styleId="ListLabel172">
    <w:name w:val="ListLabel 172"/>
    <w:qFormat/>
    <w:rPr>
      <w:rFonts w:cs="Wingdings"/>
    </w:rPr>
  </w:style>
  <w:style w:type="character" w:styleId="ListLabel173">
    <w:name w:val="ListLabel 173"/>
    <w:qFormat/>
    <w:rPr>
      <w:rFonts w:cs="Symbol"/>
    </w:rPr>
  </w:style>
  <w:style w:type="character" w:styleId="ListLabel174">
    <w:name w:val="ListLabel 174"/>
    <w:qFormat/>
    <w:rPr>
      <w:rFonts w:cs="Courier New"/>
    </w:rPr>
  </w:style>
  <w:style w:type="character" w:styleId="ListLabel175">
    <w:name w:val="ListLabel 175"/>
    <w:qFormat/>
    <w:rPr>
      <w:rFonts w:cs="Wingdings"/>
    </w:rPr>
  </w:style>
  <w:style w:type="character" w:styleId="ListLabel176">
    <w:name w:val="ListLabel 176"/>
    <w:qFormat/>
    <w:rPr>
      <w:rFonts w:cs="Symbol"/>
    </w:rPr>
  </w:style>
  <w:style w:type="character" w:styleId="ListLabel177">
    <w:name w:val="ListLabel 177"/>
    <w:qFormat/>
    <w:rPr>
      <w:rFonts w:cs="Courier New"/>
    </w:rPr>
  </w:style>
  <w:style w:type="character" w:styleId="ListLabel178">
    <w:name w:val="ListLabel 178"/>
    <w:qFormat/>
    <w:rPr>
      <w:rFonts w:cs="Wingdings"/>
    </w:rPr>
  </w:style>
  <w:style w:type="character" w:styleId="ListLabel179">
    <w:name w:val="ListLabel 179"/>
    <w:qFormat/>
    <w:rPr>
      <w:rFonts w:cs="Symbol"/>
    </w:rPr>
  </w:style>
  <w:style w:type="character" w:styleId="ListLabel180">
    <w:name w:val="ListLabel 180"/>
    <w:qFormat/>
    <w:rPr>
      <w:rFonts w:cs="Courier New"/>
    </w:rPr>
  </w:style>
  <w:style w:type="character" w:styleId="ListLabel181">
    <w:name w:val="ListLabel 181"/>
    <w:qFormat/>
    <w:rPr>
      <w:rFonts w:cs="Wingdings"/>
    </w:rPr>
  </w:style>
  <w:style w:type="character" w:styleId="ListLabel182">
    <w:name w:val="ListLabel 182"/>
    <w:qFormat/>
    <w:rPr>
      <w:rFonts w:cs="Symbol"/>
    </w:rPr>
  </w:style>
  <w:style w:type="character" w:styleId="ListLabel183">
    <w:name w:val="ListLabel 183"/>
    <w:qFormat/>
    <w:rPr>
      <w:rFonts w:cs="Courier New"/>
    </w:rPr>
  </w:style>
  <w:style w:type="character" w:styleId="ListLabel184">
    <w:name w:val="ListLabel 184"/>
    <w:qFormat/>
    <w:rPr>
      <w:rFonts w:cs="Wingdings"/>
    </w:rPr>
  </w:style>
  <w:style w:type="character" w:styleId="ListLabel185">
    <w:name w:val="ListLabel 185"/>
    <w:qFormat/>
    <w:rPr>
      <w:rFonts w:ascii="Arial" w:hAnsi="Arial" w:cs="Symbol"/>
      <w:sz w:val="28"/>
    </w:rPr>
  </w:style>
  <w:style w:type="character" w:styleId="ListLabel186">
    <w:name w:val="ListLabel 186"/>
    <w:qFormat/>
    <w:rPr>
      <w:rFonts w:cs="Courier New"/>
    </w:rPr>
  </w:style>
  <w:style w:type="character" w:styleId="ListLabel187">
    <w:name w:val="ListLabel 187"/>
    <w:qFormat/>
    <w:rPr>
      <w:rFonts w:cs="Wingdings"/>
    </w:rPr>
  </w:style>
  <w:style w:type="character" w:styleId="ListLabel188">
    <w:name w:val="ListLabel 188"/>
    <w:qFormat/>
    <w:rPr>
      <w:rFonts w:cs="Symbol"/>
    </w:rPr>
  </w:style>
  <w:style w:type="character" w:styleId="ListLabel189">
    <w:name w:val="ListLabel 189"/>
    <w:qFormat/>
    <w:rPr>
      <w:rFonts w:cs="Courier New"/>
    </w:rPr>
  </w:style>
  <w:style w:type="character" w:styleId="ListLabel190">
    <w:name w:val="ListLabel 190"/>
    <w:qFormat/>
    <w:rPr>
      <w:rFonts w:cs="Wingdings"/>
    </w:rPr>
  </w:style>
  <w:style w:type="character" w:styleId="ListLabel191">
    <w:name w:val="ListLabel 191"/>
    <w:qFormat/>
    <w:rPr>
      <w:rFonts w:cs="Symbol"/>
    </w:rPr>
  </w:style>
  <w:style w:type="character" w:styleId="ListLabel192">
    <w:name w:val="ListLabel 192"/>
    <w:qFormat/>
    <w:rPr>
      <w:rFonts w:cs="Courier New"/>
    </w:rPr>
  </w:style>
  <w:style w:type="character" w:styleId="ListLabel193">
    <w:name w:val="ListLabel 193"/>
    <w:qFormat/>
    <w:rPr>
      <w:rFonts w:cs="Wingdings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cs="OpenSymbol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ascii="Arial" w:hAnsi="Arial" w:eastAsia="Times New Roman" w:cs="Arial"/>
      <w:sz w:val="28"/>
      <w:szCs w:val="28"/>
      <w:lang w:eastAsia="et-EE"/>
    </w:rPr>
  </w:style>
  <w:style w:type="character" w:styleId="ListLabel204">
    <w:name w:val="ListLabel 204"/>
    <w:qFormat/>
    <w:rPr>
      <w:rFonts w:cs="Symbol"/>
    </w:rPr>
  </w:style>
  <w:style w:type="character" w:styleId="ListLabel205">
    <w:name w:val="ListLabel 205"/>
    <w:qFormat/>
    <w:rPr>
      <w:rFonts w:cs="Courier New"/>
    </w:rPr>
  </w:style>
  <w:style w:type="character" w:styleId="ListLabel206">
    <w:name w:val="ListLabel 206"/>
    <w:qFormat/>
    <w:rPr>
      <w:rFonts w:cs="Wingdings"/>
    </w:rPr>
  </w:style>
  <w:style w:type="character" w:styleId="ListLabel207">
    <w:name w:val="ListLabel 207"/>
    <w:qFormat/>
    <w:rPr>
      <w:rFonts w:cs="Symbol"/>
    </w:rPr>
  </w:style>
  <w:style w:type="character" w:styleId="ListLabel208">
    <w:name w:val="ListLabel 208"/>
    <w:qFormat/>
    <w:rPr>
      <w:rFonts w:cs="Courier New"/>
    </w:rPr>
  </w:style>
  <w:style w:type="character" w:styleId="ListLabel209">
    <w:name w:val="ListLabel 209"/>
    <w:qFormat/>
    <w:rPr>
      <w:rFonts w:cs="Wingdings"/>
    </w:rPr>
  </w:style>
  <w:style w:type="character" w:styleId="ListLabel210">
    <w:name w:val="ListLabel 210"/>
    <w:qFormat/>
    <w:rPr>
      <w:rFonts w:cs="Symbol"/>
    </w:rPr>
  </w:style>
  <w:style w:type="character" w:styleId="ListLabel211">
    <w:name w:val="ListLabel 211"/>
    <w:qFormat/>
    <w:rPr>
      <w:rFonts w:cs="Courier New"/>
    </w:rPr>
  </w:style>
  <w:style w:type="character" w:styleId="ListLabel212">
    <w:name w:val="ListLabel 212"/>
    <w:qFormat/>
    <w:rPr>
      <w:rFonts w:cs="Wingdings"/>
    </w:rPr>
  </w:style>
  <w:style w:type="character" w:styleId="ListLabel213">
    <w:name w:val="ListLabel 213"/>
    <w:qFormat/>
    <w:rPr>
      <w:rFonts w:ascii="Arial" w:hAnsi="Arial" w:cs="Symbol"/>
      <w:sz w:val="28"/>
    </w:rPr>
  </w:style>
  <w:style w:type="character" w:styleId="ListLabel214">
    <w:name w:val="ListLabel 214"/>
    <w:qFormat/>
    <w:rPr>
      <w:rFonts w:cs="Courier New"/>
    </w:rPr>
  </w:style>
  <w:style w:type="character" w:styleId="ListLabel215">
    <w:name w:val="ListLabel 215"/>
    <w:qFormat/>
    <w:rPr>
      <w:rFonts w:cs="Wingdings"/>
    </w:rPr>
  </w:style>
  <w:style w:type="character" w:styleId="ListLabel216">
    <w:name w:val="ListLabel 216"/>
    <w:qFormat/>
    <w:rPr>
      <w:rFonts w:cs="Symbol"/>
    </w:rPr>
  </w:style>
  <w:style w:type="character" w:styleId="ListLabel217">
    <w:name w:val="ListLabel 217"/>
    <w:qFormat/>
    <w:rPr>
      <w:rFonts w:cs="Courier New"/>
    </w:rPr>
  </w:style>
  <w:style w:type="character" w:styleId="ListLabel218">
    <w:name w:val="ListLabel 218"/>
    <w:qFormat/>
    <w:rPr>
      <w:rFonts w:cs="Wingdings"/>
    </w:rPr>
  </w:style>
  <w:style w:type="character" w:styleId="ListLabel219">
    <w:name w:val="ListLabel 219"/>
    <w:qFormat/>
    <w:rPr>
      <w:rFonts w:cs="Symbol"/>
    </w:rPr>
  </w:style>
  <w:style w:type="character" w:styleId="ListLabel220">
    <w:name w:val="ListLabel 220"/>
    <w:qFormat/>
    <w:rPr>
      <w:rFonts w:cs="Courier New"/>
    </w:rPr>
  </w:style>
  <w:style w:type="character" w:styleId="ListLabel221">
    <w:name w:val="ListLabel 221"/>
    <w:qFormat/>
    <w:rPr>
      <w:rFonts w:cs="Wingdings"/>
    </w:rPr>
  </w:style>
  <w:style w:type="character" w:styleId="ListLabel222">
    <w:name w:val="ListLabel 222"/>
    <w:qFormat/>
    <w:rPr>
      <w:rFonts w:cs="Symbol"/>
    </w:rPr>
  </w:style>
  <w:style w:type="character" w:styleId="ListLabel223">
    <w:name w:val="ListLabel 223"/>
    <w:qFormat/>
    <w:rPr>
      <w:rFonts w:cs="Courier New"/>
    </w:rPr>
  </w:style>
  <w:style w:type="character" w:styleId="ListLabel224">
    <w:name w:val="ListLabel 224"/>
    <w:qFormat/>
    <w:rPr>
      <w:rFonts w:cs="Wingdings"/>
    </w:rPr>
  </w:style>
  <w:style w:type="character" w:styleId="ListLabel225">
    <w:name w:val="ListLabel 225"/>
    <w:qFormat/>
    <w:rPr>
      <w:rFonts w:cs="Symbol"/>
    </w:rPr>
  </w:style>
  <w:style w:type="character" w:styleId="ListLabel226">
    <w:name w:val="ListLabel 226"/>
    <w:qFormat/>
    <w:rPr>
      <w:rFonts w:cs="Courier New"/>
    </w:rPr>
  </w:style>
  <w:style w:type="character" w:styleId="ListLabel227">
    <w:name w:val="ListLabel 227"/>
    <w:qFormat/>
    <w:rPr>
      <w:rFonts w:cs="Wingdings"/>
    </w:rPr>
  </w:style>
  <w:style w:type="character" w:styleId="ListLabel228">
    <w:name w:val="ListLabel 228"/>
    <w:qFormat/>
    <w:rPr>
      <w:rFonts w:cs="Symbol"/>
    </w:rPr>
  </w:style>
  <w:style w:type="character" w:styleId="ListLabel229">
    <w:name w:val="ListLabel 229"/>
    <w:qFormat/>
    <w:rPr>
      <w:rFonts w:cs="Courier New"/>
    </w:rPr>
  </w:style>
  <w:style w:type="character" w:styleId="ListLabel230">
    <w:name w:val="ListLabel 230"/>
    <w:qFormat/>
    <w:rPr>
      <w:rFonts w:cs="Wingdings"/>
    </w:rPr>
  </w:style>
  <w:style w:type="character" w:styleId="ListLabel231">
    <w:name w:val="ListLabel 231"/>
    <w:qFormat/>
    <w:rPr>
      <w:rFonts w:ascii="Arial" w:hAnsi="Arial" w:cs="Symbol"/>
      <w:sz w:val="28"/>
    </w:rPr>
  </w:style>
  <w:style w:type="character" w:styleId="ListLabel232">
    <w:name w:val="ListLabel 232"/>
    <w:qFormat/>
    <w:rPr>
      <w:rFonts w:cs="Courier New"/>
    </w:rPr>
  </w:style>
  <w:style w:type="character" w:styleId="ListLabel233">
    <w:name w:val="ListLabel 233"/>
    <w:qFormat/>
    <w:rPr>
      <w:rFonts w:cs="Wingdings"/>
    </w:rPr>
  </w:style>
  <w:style w:type="character" w:styleId="ListLabel234">
    <w:name w:val="ListLabel 234"/>
    <w:qFormat/>
    <w:rPr>
      <w:rFonts w:cs="Symbol"/>
    </w:rPr>
  </w:style>
  <w:style w:type="character" w:styleId="ListLabel235">
    <w:name w:val="ListLabel 235"/>
    <w:qFormat/>
    <w:rPr>
      <w:rFonts w:cs="Courier New"/>
    </w:rPr>
  </w:style>
  <w:style w:type="character" w:styleId="ListLabel236">
    <w:name w:val="ListLabel 236"/>
    <w:qFormat/>
    <w:rPr>
      <w:rFonts w:cs="Wingdings"/>
    </w:rPr>
  </w:style>
  <w:style w:type="character" w:styleId="ListLabel237">
    <w:name w:val="ListLabel 237"/>
    <w:qFormat/>
    <w:rPr>
      <w:rFonts w:cs="Symbol"/>
    </w:rPr>
  </w:style>
  <w:style w:type="character" w:styleId="ListLabel238">
    <w:name w:val="ListLabel 238"/>
    <w:qFormat/>
    <w:rPr>
      <w:rFonts w:cs="Courier New"/>
    </w:rPr>
  </w:style>
  <w:style w:type="character" w:styleId="ListLabel239">
    <w:name w:val="ListLabel 239"/>
    <w:qFormat/>
    <w:rPr>
      <w:rFonts w:cs="Wingdings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ListLabel244">
    <w:name w:val="ListLabel 244"/>
    <w:qFormat/>
    <w:rPr>
      <w:rFonts w:cs="OpenSymbol"/>
    </w:rPr>
  </w:style>
  <w:style w:type="character" w:styleId="ListLabel245">
    <w:name w:val="ListLabel 245"/>
    <w:qFormat/>
    <w:rPr>
      <w:rFonts w:cs="OpenSymbol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ascii="Arial" w:hAnsi="Arial" w:eastAsia="Times New Roman" w:cs="Arial"/>
      <w:sz w:val="28"/>
      <w:szCs w:val="28"/>
      <w:lang w:eastAsia="et-EE"/>
    </w:rPr>
  </w:style>
  <w:style w:type="paragraph" w:styleId="Pealkiri">
    <w:name w:val="Pealkiri"/>
    <w:basedOn w:val="Normal"/>
    <w:next w:val="Phiteks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Phitekst">
    <w:name w:val="Body Text"/>
    <w:basedOn w:val="Normal"/>
    <w:pPr>
      <w:spacing w:lineRule="auto" w:line="276" w:before="0" w:after="140"/>
    </w:pPr>
    <w:rPr/>
  </w:style>
  <w:style w:type="paragraph" w:styleId="Loend">
    <w:name w:val="List"/>
    <w:basedOn w:val="Phitekst"/>
    <w:pPr/>
    <w:rPr>
      <w:rFonts w:cs="Arial"/>
    </w:rPr>
  </w:style>
  <w:style w:type="paragraph" w:styleId="Peald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345b0d"/>
    <w:pPr>
      <w:widowControl/>
      <w:bidi w:val="0"/>
      <w:spacing w:lineRule="auto" w:line="240" w:before="0" w:after="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2"/>
      <w:szCs w:val="22"/>
      <w:lang w:val="et-EE" w:eastAsia="en-US" w:bidi="ar-SA"/>
    </w:rPr>
  </w:style>
  <w:style w:type="paragraph" w:styleId="ListParagraph">
    <w:name w:val="List Paragraph"/>
    <w:basedOn w:val="Normal"/>
    <w:uiPriority w:val="34"/>
    <w:qFormat/>
    <w:rsid w:val="00347d52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c161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et-E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eep@joudjavaim.ee" TargetMode="External"/><Relationship Id="rId3" Type="http://schemas.openxmlformats.org/officeDocument/2006/relationships/hyperlink" Target="mailto:andresklaviir@gmail.com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7BC32-95E4-46AC-8109-BAB6DBE81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Application>LibreOffice/6.1.2.1$Windows_x86 LibreOffice_project/65905a128db06ba48db947242809d14d3f9a93fe</Application>
  <Pages>5</Pages>
  <Words>865</Words>
  <Characters>5831</Characters>
  <CharactersWithSpaces>6745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2018-03-01T10:14:00Z</dcterms:created>
  <dc:creator>Peep</dc:creator>
  <dc:description/>
  <dc:language>et-EE</dc:language>
  <cp:lastModifiedBy/>
  <dcterms:modified xsi:type="dcterms:W3CDTF">2020-02-03T11:38:47Z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